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学校简介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SCHOOL PROFILE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i w:val="0"/>
          <w:iCs w:val="0"/>
          <w:caps w:val="0"/>
          <w:color w:val="000000"/>
          <w:spacing w:val="0"/>
          <w:sz w:val="24"/>
          <w:szCs w:val="24"/>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广州城市职业学院是2005年3月经广东省人民政府批准、国家教育部备案，由广州市人民政府举办的广东省示范性高职院校。2009年5月，广州市政府批准学校加挂“广州社区学院”牌子。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的办学理念是：“质量立校、人才强校、文化塑校、特色兴校”。办学定位是：立足广州，面向粤港澳大湾区，服务城市发展；以高等职业教育为主体，大力开展职业培训与社区教育；以专科职业教育为基础，积极拓展本科教育；以立德树人为根本，遵循职业教育规律，致力把学校建设成为凸显城市建设与城市服务办学特色的高素质技术技能人才培养基地、技术创新服务平台、社区教育与服务示范中心和岭南文化传承基地。学校发展的四大办学优势是：北上广一线城市的中心区、国家重要中心城市的风景区、文理工艺专业兼有的综合区、毕业生高就业率的示范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办学历史最早可以追溯至1962年，50多年来为社会各界培养了30多万人才，受到社会的广泛好评。2009年12月，学校以优异的成绩通过教育部人才培养工作评估。2020年4月被广东省教育厅确定为广东省示范性高等职业院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位于国家重要中心城市——广州，现有广园南、广园北、海珠、滨江、越秀、花都共6个校区，均分布在中心市区。主校区广园南、广园北校区坐落于风景秀丽的白云山下、麓湖之畔。广州科教城新校区已开工建设。学校建有多功能的现代化图书馆，教学大楼、实训大楼、宿舍楼、学生活动中心、室内外体育场馆等设施一应俱全。数字化校园、绿色校园、人文校园、平安校园建设持续推进，整体建设与应用水平在全省高职院校中位居前列。</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目前，学校面向广东、福建、江西、湖南、四川、广西、山西、内蒙古、河南、贵州、云南、甘肃、河北、新疆、青海等15个省、自治区招生，第一志愿上线率和新生报到率连年保持较高水平。学校围绕服务广州城市建设与城市服务两大板块开设有城市建设工程学院、信息工程学院、机电工程学院、国际商务学院、食品科学与美食养生学院、公共管理（社区管理）学院（与社区禁毒学院合署）、艺术设计学院（与电影技术学院合署）、旅游学院、关山月中国画学院（与许鸿飞雕塑学院合署）、市政建设学院、特殊教育学院、国学院（与非遗传承学院合署）、马克思主义学院、继续教育学院、创新创业教育学院、基础课教学部等教学单位，以及高职教育研究所（与社区教育研究中心、广州市社区教育服务指导中心合署）等科研</w:t>
      </w:r>
      <w:bookmarkStart w:id="0" w:name="_GoBack"/>
      <w:bookmarkEnd w:id="0"/>
      <w:r>
        <w:rPr>
          <w:rFonts w:hint="eastAsia" w:ascii="宋体" w:hAnsi="宋体" w:eastAsia="宋体" w:cs="宋体"/>
          <w:i w:val="0"/>
          <w:iCs w:val="0"/>
          <w:caps w:val="0"/>
          <w:color w:val="000000"/>
          <w:spacing w:val="0"/>
          <w:sz w:val="24"/>
          <w:szCs w:val="24"/>
        </w:rPr>
        <w:t>机构。</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学校拥有一支结构合理的专兼结合高素质教师队伍。现有教职工636人，其中专任教师422人，具有高级职称的146人，双师素质教师339人。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不断创新办学体制机制，优化专业结构，创新人才培养模式，提高人才培养质量。建有国家骨干专业3个、中央财政重点支持专业2个、省高职教育重点专业2个、省示范校重点专业4个、省二类品牌专业6个、省高水平专业群7个等国家级和省级重点专业32个，其中广播影视节目制作、市政工程技术、食品营养与检测、市场营销、道路与桥梁工程技术、物联网应用技术、社区管理与服务等7个专业群为省级高水平专业群建设项目；以高水平专业群为契机，创新“产业学院”、“订单式”、“2+0.5+0.5”、“现代学徒制”、“中高本协同一体化”等多种育人模式，推进专业人才培养工作质量标准保障体系建设；深化职教改革，获得省市级及以上教学成果奖10多项，其中国家级二等奖1项、省级一等奖4项。学生在国家、省级和市级技能竞赛屡获优异成绩。毕业生双证书获取率达到97%，毕业生就业率连年超过98%，位居全省普通高校前列，毕业生社会评价满意率超过95%。</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根据粤港澳大湾区和地方经济发展需要，深化产教融合、校企合作、协同育人。校企共建国家级协同创新中心1个、省级协同创新中心3个、中央财政支持实训基地3个、省级重点实训基地8个、省级协同育人平台2个、省级职教集团1个、市级示范性实训基地9个等，校内实训室200个，校外实习实训基地358个，形成了较为完整的实践教学体系。与企业合作共建广州城市职业学院萝岗食品学院、广州城市职业学院远望谷物联网技术学院、珠啤新零售产业学院、金衡会计学院、广州广电传媒新媒体产业学院、电影技术产业学院、点都德产业学院、中酒 · 铂尔曼旅游学院、保利恒福养老产业学院等产教融合产业学院。拥有关山月家属授权冠名的全国唯一“关山月中国画学院”，与著名雕塑家许鸿飞合作成立许鸿飞雕塑学院。与韩山师范学院、韶关学院等本科院校合作开展“2+2”应用型本科、“三二分段”专升本等专本协同育人，与中职学校合作开展中高职“三二分段”协同育人，与知名企业合作开展省级现代学徒制试点培养，与马来西亚城市大学开展“3+2”专升本试点培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注重培育校本文化根基，形成了“思诚贵和”的校风和“乐学善用”的学风。创建了国内高职院校首个国学院，将社会主义核心价值观融入人才培养全过程，将中华优秀传统文化精髓与职业道德、职业能力和职业精神培育有机结合，全面提升学生人文素质，造就既具有娴熟的职业技能，又拥有良好品德与和谐人格的高素质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坚持开放办学，加强与国内外合作与交流，提升办学的国际化水平。其中与马来西亚城市大学合作共建广州城市职业学院吉隆坡本科校区、广州城市职业学院“中马国际学院”暨马来西亚城市大学广州校区，2019年起首个合作办学专业“网络新闻与传播”专业开始招生。选派骨干教师赴国（境）外培训学习，提高教师职业教育能力。遴选学生赴德国F+U萨克森培训中心、马来西亚城市大学、北方大学、沙巴大学交换或交流，，每年选派学生赴日本完成顶岗实习，为学生提供更高层次的国际教育交流与出国深造平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将深入贯彻习近平新时代中国特色社会主义思想，落实党的十九大和十九届二中、三中、四中、五中全会精神，坚持党的领导，坚持正确办学方向，坚持立德树人，坚持“立人立业，立德立志；教师为根，学生为本”的治校理念，深化产教融合、校企合作，深入推进育人方式、办学模式、管理体制、保障机制改革，强化内涵建设，提高办学质量，创建特色鲜明的高水平高职院校。</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347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2392</Words>
  <Characters>2459</Characters>
  <Lines>0</Lines>
  <Paragraphs>0</Paragraphs>
  <TotalTime>2</TotalTime>
  <ScaleCrop>false</ScaleCrop>
  <LinksUpToDate>false</LinksUpToDate>
  <CharactersWithSpaces>2462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2022-02-28T06:40:20Z</dcterms:created>
  <dc:creator>招生就业处</dc:creator>
  <cp:lastModifiedBy>c°    </cp:lastModifiedBy>
  <dcterms:modified xsi:type="dcterms:W3CDTF">2022-02-28T06:44:59Z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DF6D76E33929432299B25A6F2CD0E9C4</vt:lpwstr>
  </property>
</Properties>
</file>